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00.25pt;height:116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Розвиваємо руку&#10; – розвиваємо мозок"/>
          </v:shape>
        </w:pict>
      </w:r>
    </w:p>
    <w:p w:rsidR="00672672" w:rsidRPr="00672672" w:rsidRDefault="00672672" w:rsidP="00672672">
      <w:pPr>
        <w:ind w:firstLine="426"/>
        <w:jc w:val="center"/>
        <w:rPr>
          <w:rFonts w:ascii="Times New Roman" w:hAnsi="Times New Roman" w:cs="Times New Roman"/>
          <w:b/>
          <w:i/>
          <w:color w:val="BC8F00"/>
          <w:sz w:val="28"/>
          <w:szCs w:val="28"/>
        </w:rPr>
      </w:pPr>
      <w:r w:rsidRPr="00672672">
        <w:rPr>
          <w:rFonts w:ascii="Times New Roman" w:hAnsi="Times New Roman" w:cs="Times New Roman"/>
          <w:b/>
          <w:i/>
          <w:color w:val="BC8F00"/>
          <w:sz w:val="32"/>
          <w:szCs w:val="28"/>
        </w:rPr>
        <w:t xml:space="preserve">Вплив розвитку </w:t>
      </w:r>
      <w:proofErr w:type="gramStart"/>
      <w:r w:rsidRPr="00672672">
        <w:rPr>
          <w:rFonts w:ascii="Times New Roman" w:hAnsi="Times New Roman" w:cs="Times New Roman"/>
          <w:b/>
          <w:i/>
          <w:color w:val="BC8F00"/>
          <w:sz w:val="32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b/>
          <w:i/>
          <w:color w:val="BC8F00"/>
          <w:sz w:val="32"/>
          <w:szCs w:val="28"/>
        </w:rPr>
        <w:t>ібної моторики на мовлення дитини дошкільника.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іоритетність сфери індивідуального розвитку – звернення до особистості, їїможливостей, творчого потенціалу і пізнавальної активності, – є головним аспектом гуманізації освіти. Специфікою особистісно-розвивальних технологій стає не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ільки викладання, як передача знань, умінь та навичок, скільки розвиток творчої індивідуальності та інтелектуальної свободи. У зв’язку з цим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овленнєві здібності, як один з основних показників культурного розвитку особистості, в значній мірі визначають в цілому успішність процесу морального збагачення всіх учасників освітнього простору.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Одночасно,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672">
        <w:rPr>
          <w:rFonts w:ascii="Times New Roman" w:hAnsi="Times New Roman" w:cs="Times New Roman"/>
          <w:sz w:val="28"/>
          <w:szCs w:val="28"/>
        </w:rPr>
        <w:t xml:space="preserve">сьогодні до вступу в школу дитина повинна володіти не тільки достатньо високим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івнем уваги, уяви, пам’яті, мислення, мовлен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ня, а і добре розвиненою дрібною моторикою пальців рук, адже рівень розвитку рухів дитини визначає рівень її фізичного та психічного розвитку. Якщо у дитини висока рухова активність, то вона краще розвивається.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Наслідком слабкого розвитку загальної моторики, і, зокрема, руки, є загальна неготовність більшості сучасних дітей до письма або проблеми із мовленнєвим розвитком. З великою часткоюймовірністіможнастверджувати: якщо з мовленням не все гаразд, це, напевно, проблеми з моторикою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ому, починаючи з ранньоговіку, розвиткузагальної та дрібної моторики дитининеобхідноприділятиособливуувагу.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За означенням,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ібною моторикою є сукупність скоординованих дій м’язової, кісткової і нервової систем людини, часто в поєднанні із зоровою системою, у виконанні дрібних, точних рухів кистями і пальцями рук і ніг.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При високому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івні дрібна моторика розвинена достатньо, пальці згинаються і роз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гинаються легко, вільно, роблять довільні й обертові рухи. Діти правильно тримають олівець,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володіють ним, регулюють си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лу натиску. Запропоновані графічні завдання виконують самостій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но, технічно точно і правильно. При середньому 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івні дрібна моторика розвинена недостатньо.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 час виконання графічних вправ спостерігається занадто сильний (частіше) або слабкий (рідше) натиск, переривчастість ліній, нестабільність гра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фічних форм. Припускаються помилок, помічають свої неточності, намагаються їх виправити, мають потребу в </w:t>
      </w:r>
      <w:r w:rsidRPr="00672672">
        <w:rPr>
          <w:rFonts w:ascii="Times New Roman" w:hAnsi="Times New Roman" w:cs="Times New Roman"/>
          <w:sz w:val="28"/>
          <w:szCs w:val="28"/>
        </w:rPr>
        <w:lastRenderedPageBreak/>
        <w:t>додаткових вка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зівках дорослого. Низький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івень характеризується тим, що  дрібна моторика розвинена погано, відстає від вікової норми. Рухи пальців неспритні, слабко диференційовані,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 час згинан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ня одного решта пальців виконує аналогічну дію. Спостерігається неповна амплітуда рухів і швидка стомлюваність. Помітний не від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повідний до роботи м’язовий тонус (млявий або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ідвищений). Ді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можуть правильно тримати олівець трьома пальцями й управля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ти ним. Виконати завдання не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вдається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, рука рухається «не туди», діти відмовляються від їх виконання, пасивно очікують на допомо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гу. Мети не досягають.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Як же рука вивча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обстежує предмети?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У спеціальній літературі прийн</w:t>
      </w:r>
      <w:r>
        <w:rPr>
          <w:rFonts w:ascii="Times New Roman" w:hAnsi="Times New Roman" w:cs="Times New Roman"/>
          <w:sz w:val="28"/>
          <w:szCs w:val="28"/>
        </w:rPr>
        <w:t xml:space="preserve">ято виділяти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п’ять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основних рух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72672">
        <w:rPr>
          <w:rFonts w:ascii="Times New Roman" w:hAnsi="Times New Roman" w:cs="Times New Roman"/>
          <w:sz w:val="28"/>
          <w:szCs w:val="28"/>
        </w:rPr>
        <w:t xml:space="preserve"> 1) легкий дотик; 2) постукування; 3) узяття в руки; 4) натискання; 5) обмацування. Дії обмацування, розглядання, вислуховування називають перцептивними.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1. Дотик дорослі використовують частіше, поступово привчаючи до цьо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го і дітей. Люди торкаються, коли хочуть переконатися у наявності предме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та, дізнатися, який він: гарячий, холодний, теплий; вологий чи сухий тощо.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2. Постукування (удари одним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чи к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ількома пальцями) дають змогу до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рослим одержати інформацію про властивості матеріалів. Наприклад, якщо постукати по склі, порцеляні, кришталю, дереву, металу, пластмасі чи кар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тону, то за характерними звуками можна розпізнати матеріал навіть із за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критими очима.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 Дітей вчать постукувати пальцями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 час гри на музичних інструмен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тах – постукувати музичними молоточками, паличками по металофону.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3. Узяття в руки починає формуватися з хапання. Коли дитина навчить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ся не хапати, а брати в руки, то відкриває чимало цікавих властивостей пред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метів: вагу, особливості поверхні, форми тощо.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4. Натискання дає змогу визначати: м’який чи твердий предмет, з якого матеріалу зроблений. Малята отримують задоволення, якщо натискування викликає ще і звучання. За принципом добування звуку шляхом натискан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ня влаштовані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ізноманітні дитячі іграшки: пищики, клавішні інструменти. Сила натискання визначає характер звуку – це діти встановлюють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ідним шляхом.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5. Обмацування (охоплення, потиранням, коловими і мнучими руха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ми).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ібні, сипучі речовини (наприклад, зерно, крупу, сіль) вчать обма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цувати дотиком долоні чи двома пальцями.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Великим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, вказівним і середнім пальцями вчать обмацувати деталі мозаїки, гудзики, скріпки, гайки, моне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ти. Великі предмети (іграшки, плоди тощо) діти захоплюють усіма п’ятьма пальцями. Якщо предмет не вміщається в руці, то переходять до обмацу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вання – дотику двома руками, однією рукою його тримають, фіксують, а другою (ведучою) –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іджують.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lastRenderedPageBreak/>
        <w:t>      Обмацування потиранням «до себе» дає змогу визначити властивості поверхні. Штрихові та дугові рухи кінчиками пальців з високою точністю розпізнають не лише гладкість-шорсткість, а й сорт матеріалу, наприклад, на дотик можна визначити, який папі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: газетний, пергаментний чи промо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кальний.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Обмацування може супроводжуватися звуками, наприклад, папі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хрус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тить, якщо сухий.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Таким чином, рука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ізнає, а мозок фіксує відчуття і сприймання, поєд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нуючи їх із зоровими, слуховими і дотиковими у складні інтегративні образи й уявлення.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Напрями розвитку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ібної моторики.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Так, доведено, що тренування пальці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(масаж кисті руки) на два із половиною місяці пришвидшує процес дозрівання мовлення.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ільно використовувати ігровий самомасаж кистей рук, що є ефек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тивним і універсальним засобом реабілітації дрібних рухів у дітей-інвалідів та розвивальним і оздоровлювальним засобом для дітей, які розвиваються нормально. Важливим є застосування масажних прийомі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формі ігрових процедур, які супроводжуються художнім словом у виконанні самої дитини. Веселий спектакль, який юний актор розігрує за допомогою рук на імпро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візованій сцені на пальцях, долонях, тильних і ліктьових поверхнях кистей рук, триває іноді кілька секунд, а текст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’єси вкладається у маленький чо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тиривірш. Але для того, щоб його зіграти, необхідно в своїй уяві створити яскравий образ: змі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масажного прийому, тобто, механічний вплив на м’язи має чітко відповідати змістові вірша і динаміці розвитку сюжету.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Як відомо, масаж – це потужний біологічний стимулятор, що впливає на функції шкіри,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івень постачання організму киснем і поживними речови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нами, на виведення продуктів розпаду, на скорочувальні властивості й пра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цездатність м’язів кисті рук, яку масажують, а також еластичність судин і зв’язок.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Самомасаж кистей рук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окрім того, засобом підвищення імунітету, оскільки на долонях розміщені нервові закінчення. Якщо їх діяльність ак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тивізується, то поліпшується функціональний стан внутрішніх органів. При цьому, в процесі самомасажу зміцнюються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м’язи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, суглоби і зв’язки не лише тієї руки, яку масажують, а й тієї, що робить масаж.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Самомасаж рук є одним із видів пасивної гімнастики. Масаж має загально-зміцнювальний вплив на м’язову систему,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ідвищує тонус, еластичність і скорочувальну здатність м’язів. Працездатність втомленого м’яза під впли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вом масажу відновлюється швидше, ніж у стані спокою. При систематичному проведенні масажу поліпшуються функції рецепторів, провідних шляхів,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ідсилюються рефлекторні зв’язки кори головного мозку з м’язами і суди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нами.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ід впливом масажу в рецепторах шкіри і м’язах виникають імпульси, які, досягнувши кори головного </w:t>
      </w:r>
      <w:r w:rsidRPr="00672672">
        <w:rPr>
          <w:rFonts w:ascii="Times New Roman" w:hAnsi="Times New Roman" w:cs="Times New Roman"/>
          <w:sz w:val="28"/>
          <w:szCs w:val="28"/>
        </w:rPr>
        <w:lastRenderedPageBreak/>
        <w:t>мозку, здійснюють тонізуючий вплив на центральну нервову систему, внаслідок чого підвищується її регулювальна роль щодо всіх систем і органів. Існують такі прийоми самомасажу: погла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жування, розтирання, розминання, витискання, активні та пасивні рухи. Ефективним є використання масажері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Пальчикові ігри дають можливість батькам і вихователям гра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тися з малюками, радувати їх, одночасно розвиваючи мовлення і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ібну моторику. Завдяки таким і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грам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дитина отримує різноманітні сенсорні вра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ження, у неї розвиваються уважність і здатність зосереджуватися. Такі ігри формують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 взаємини між дітьми, а також – між до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рослим і дитиною.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Персонажі та образи пальчикових ігор, запропонованих О. Власовою – павук і мете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лик, коза і зайчик, дерево і птах, сонечко і дощик – подобають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ся малюкам із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івтора-двох років, діти із задоволенням повторю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ють за дорослими тексти і рухи. Одні пальчикові ігри готують ма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люка до лічби, в інших – дитина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діяти за допомогою обох рук, що допомагає краще усвідомити поняття: «вище» і «нижче», «зверху» і «знизу», «праворуч» і «ліворуч».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Ігри, у яких малюк ловить або гладить руку дорослого або ін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шої дитини, плескає його по руці або загинає пальці партнера по грі, є важливими для формування відчуття впевненості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дитини.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Деякі ігри, у яких пальчики називаються по черзі або діють по чер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зі, нагадують маленькі казочки (наприклад: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«Двоє товстих поро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сят», «Двоє рудих тарганів», «Краб») і виконати їх самостійно мо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жуть діти 4-5 років, а меншим повинні допомагати дорослі.</w:t>
      </w:r>
      <w:proofErr w:type="gramEnd"/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Вимовляти тексти пальчикових ігор дорослий повинен якомо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га виразніше: то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ідвищуючи, то знижуючи голос, роблячи паузи, підкреслюючи окремі слова, а рухи виконувати синхронно з тек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стом або в паузах. Малюкам важко промовляти текст, ї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достатньо того, що дорослий виконує рухи або виконувати рухи за його допо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могою. Для деяких ігор можна надягати на пальчики паперові ков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пачки або малювати на подушечках пальців очі та ротик.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  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Пальчикові ігри спонукають малюків до творчості й у тому ви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падку, коли дитина придумує до текстів свої, нехай навіть не ду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же вдалі рухи, її слід хвалити і просити, по можливості, продемон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струвати свої творчі досягнення, наприклад, татові або бабусі.</w:t>
      </w:r>
      <w:proofErr w:type="gramEnd"/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>     Найбільшу увагу дитини привертають пальчикові ігри зі спі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вом. Синтез руху, мовлення та музика радує малюків і дозволяє проводити заняття найефективніше; можна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просп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івувати запропо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новані тексти на будь-яку відповідну мелодію.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Дітей старшого дошкільного віку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ільно розвивати через творчість. У психології це називають арт-терапія. Для творчості можна використовувати все, що трапиться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 рукою.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lastRenderedPageBreak/>
        <w:t>      У процесі таких занять вирішуються завдання сенсорних еталонів фор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ми, величини, кольору; розвиваються дотикові відчуття,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ібна моторика рук, естетичні смаки; виховується охайність; формується вміння доводити розпочату справу до кінця; удосконалюються комунікативні навички; фор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мується вміння самостійно орієнтуватися у завданні (аналізувати об’єкт, умови роботи тощо), попередньо планувати хід роботи над виробом (вста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новлювати логічну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ідовність виготовлення виробу, визначати прийоми роботи й інструменти), контролювати свою роботу (визначати правильність дій і результати, оцінювати якість готових виробів).</w:t>
      </w:r>
    </w:p>
    <w:p w:rsidR="00672672" w:rsidRPr="00672672" w:rsidRDefault="00672672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672">
        <w:rPr>
          <w:rFonts w:ascii="Times New Roman" w:hAnsi="Times New Roman" w:cs="Times New Roman"/>
          <w:sz w:val="28"/>
          <w:szCs w:val="28"/>
        </w:rPr>
        <w:t xml:space="preserve">        Таким чином,  що більше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ібні рухи підвладні руці, то ліпше про</w:t>
      </w:r>
      <w:r w:rsidRPr="00672672">
        <w:rPr>
          <w:rFonts w:ascii="Times New Roman" w:hAnsi="Times New Roman" w:cs="Times New Roman"/>
          <w:sz w:val="28"/>
          <w:szCs w:val="28"/>
        </w:rPr>
        <w:softHyphen/>
        <w:t>гресує розвиток розумової та мовленнєвої діяльності. Рухи пальців і кисті рук дитини мають особливу розвивальну дію. Регулярні вправи з пальцями поліпшують пам’ять, розумові здібності дитини, усувають її емоційне напруження, поліпшують діяльність серцево-судинної і травної систем, розвивають координацію рухів, силу та сприт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ність рук,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ідтримують життєвий тонус. Доведено: щоденний масаж кисті, пальчикові вправи і за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няття з оволодіння мовою пришвидшують її розвиток на три-чотири тижні вже в першому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івріччі другого року життя. Розвиток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>ібних рухів пальців рук передує появі артикуляції складів. Отже, рухова активність кисті збіль</w:t>
      </w:r>
      <w:r w:rsidRPr="00672672">
        <w:rPr>
          <w:rFonts w:ascii="Times New Roman" w:hAnsi="Times New Roman" w:cs="Times New Roman"/>
          <w:sz w:val="28"/>
          <w:szCs w:val="28"/>
        </w:rPr>
        <w:softHyphen/>
        <w:t xml:space="preserve">шує запас слів, сприяє їх осмисленому використанню. Завдяки розвитку пальців у мозку формується проекція «схеми людського тіла», а мовленнєві реакції знаходяться </w:t>
      </w:r>
      <w:proofErr w:type="gramStart"/>
      <w:r w:rsidRPr="006726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2672">
        <w:rPr>
          <w:rFonts w:ascii="Times New Roman" w:hAnsi="Times New Roman" w:cs="Times New Roman"/>
          <w:sz w:val="28"/>
          <w:szCs w:val="28"/>
        </w:rPr>
        <w:t xml:space="preserve"> прямій залежності від тренованості пальців. Зазвичай, комплекси пальчикової гімнастики використовують логопеди для усунення мовленнєвих вад у дітей.</w:t>
      </w:r>
    </w:p>
    <w:p w:rsidR="00590CF7" w:rsidRPr="00672672" w:rsidRDefault="00590CF7" w:rsidP="0067267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90CF7" w:rsidRPr="00672672" w:rsidSect="00672672">
      <w:pgSz w:w="11906" w:h="16838"/>
      <w:pgMar w:top="720" w:right="849" w:bottom="709" w:left="709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672"/>
    <w:rsid w:val="00590CF7"/>
    <w:rsid w:val="00672672"/>
    <w:rsid w:val="0099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1829</Words>
  <Characters>9972</Characters>
  <Application>Microsoft Office Word</Application>
  <DocSecurity>0</DocSecurity>
  <Lines>302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2019-01-07T15:46:00Z</dcterms:created>
  <dcterms:modified xsi:type="dcterms:W3CDTF">2019-01-07T16:01:00Z</dcterms:modified>
</cp:coreProperties>
</file>