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2A" w:rsidRPr="0094408A" w:rsidRDefault="0098742A" w:rsidP="00B446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3A" w:rsidRPr="0094408A" w:rsidRDefault="0090273A" w:rsidP="00B446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F30" w:rsidRPr="0094408A" w:rsidRDefault="0098742A" w:rsidP="00B446F0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color w:val="660066"/>
          <w:sz w:val="40"/>
          <w:szCs w:val="28"/>
          <w:lang w:val="uk-UA"/>
        </w:rPr>
      </w:pPr>
      <w:r w:rsidRPr="0094408A">
        <w:rPr>
          <w:rFonts w:ascii="Times New Roman" w:hAnsi="Times New Roman" w:cs="Times New Roman"/>
          <w:b/>
          <w:color w:val="660066"/>
          <w:sz w:val="40"/>
          <w:szCs w:val="28"/>
          <w:lang w:val="uk-UA"/>
        </w:rPr>
        <w:t>Про р</w:t>
      </w:r>
      <w:r w:rsidR="004D0F30" w:rsidRPr="0094408A">
        <w:rPr>
          <w:rFonts w:ascii="Times New Roman" w:hAnsi="Times New Roman" w:cs="Times New Roman"/>
          <w:b/>
          <w:color w:val="660066"/>
          <w:sz w:val="40"/>
          <w:szCs w:val="28"/>
          <w:lang w:val="uk-UA"/>
        </w:rPr>
        <w:t xml:space="preserve">аціональне харчування </w:t>
      </w:r>
      <w:r w:rsidRPr="0094408A">
        <w:rPr>
          <w:rFonts w:ascii="Times New Roman" w:hAnsi="Times New Roman" w:cs="Times New Roman"/>
          <w:b/>
          <w:color w:val="660066"/>
          <w:sz w:val="40"/>
          <w:szCs w:val="28"/>
          <w:lang w:val="uk-UA"/>
        </w:rPr>
        <w:t>д</w:t>
      </w:r>
      <w:r w:rsidR="0090273A" w:rsidRPr="0094408A">
        <w:rPr>
          <w:rFonts w:ascii="Times New Roman" w:hAnsi="Times New Roman" w:cs="Times New Roman"/>
          <w:b/>
          <w:color w:val="660066"/>
          <w:sz w:val="40"/>
          <w:szCs w:val="28"/>
          <w:lang w:val="uk-UA"/>
        </w:rPr>
        <w:t>і</w:t>
      </w:r>
      <w:r w:rsidRPr="0094408A">
        <w:rPr>
          <w:rFonts w:ascii="Times New Roman" w:hAnsi="Times New Roman" w:cs="Times New Roman"/>
          <w:b/>
          <w:color w:val="660066"/>
          <w:sz w:val="40"/>
          <w:szCs w:val="28"/>
          <w:lang w:val="uk-UA"/>
        </w:rPr>
        <w:t>тей</w:t>
      </w:r>
    </w:p>
    <w:p w:rsidR="004D0F30" w:rsidRPr="0094408A" w:rsidRDefault="004D0F30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F30" w:rsidRPr="0094408A" w:rsidRDefault="004D0F30" w:rsidP="00B446F0">
      <w:pPr>
        <w:spacing w:after="0" w:line="360" w:lineRule="auto"/>
        <w:ind w:left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08A">
        <w:rPr>
          <w:rFonts w:ascii="Times New Roman" w:hAnsi="Times New Roman" w:cs="Times New Roman"/>
          <w:sz w:val="28"/>
          <w:szCs w:val="28"/>
          <w:lang w:val="uk-UA"/>
        </w:rPr>
        <w:t>Харчування є одним з найважливіших факторів, що забезпечують нормальний потік процесів росту і розвитку дитини, стійкість до впливу несприятливих умов, високий функціональний рівень провідних систем організму.</w:t>
      </w:r>
    </w:p>
    <w:p w:rsidR="004D0F30" w:rsidRPr="0094408A" w:rsidRDefault="004D0F30" w:rsidP="00B446F0">
      <w:pPr>
        <w:spacing w:after="0" w:line="360" w:lineRule="auto"/>
        <w:ind w:left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08A">
        <w:rPr>
          <w:rFonts w:ascii="Times New Roman" w:hAnsi="Times New Roman" w:cs="Times New Roman"/>
          <w:sz w:val="28"/>
          <w:szCs w:val="28"/>
          <w:lang w:val="uk-UA"/>
        </w:rPr>
        <w:t>Раціональне харчування – це харчування здорових дітей, що повністю відповідають віковим фізіологічним потребам організму в основних речовинах і енергії.</w:t>
      </w:r>
    </w:p>
    <w:p w:rsidR="004D0F30" w:rsidRPr="0094408A" w:rsidRDefault="004D0F30" w:rsidP="00B446F0">
      <w:pPr>
        <w:spacing w:after="0" w:line="360" w:lineRule="auto"/>
        <w:ind w:left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08A">
        <w:rPr>
          <w:rFonts w:ascii="Times New Roman" w:hAnsi="Times New Roman" w:cs="Times New Roman"/>
          <w:sz w:val="28"/>
          <w:szCs w:val="28"/>
          <w:lang w:val="uk-UA"/>
        </w:rPr>
        <w:t>Залежно від віку діти повинні щодня одержувати певну кількість енергії, живильних, мінеральних речовин і вітамінів.</w:t>
      </w:r>
    </w:p>
    <w:p w:rsidR="004D0F30" w:rsidRPr="0094408A" w:rsidRDefault="004D0F30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73A" w:rsidRPr="0094408A" w:rsidRDefault="00B446F0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3376930</wp:posOffset>
            </wp:positionV>
            <wp:extent cx="314261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73" y="21396"/>
                <wp:lineTo x="21473" y="0"/>
                <wp:lineTo x="0" y="0"/>
              </wp:wrapPolygon>
            </wp:wrapThrough>
            <wp:docPr id="4" name="Рисунок 4" descr="Жири | harchi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ри | harchi.inf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4" b="16872"/>
                    <a:stretch/>
                  </pic:blipFill>
                  <pic:spPr bwMode="auto">
                    <a:xfrm>
                      <a:off x="0" y="0"/>
                      <a:ext cx="31426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08A" w:rsidRPr="009440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158115</wp:posOffset>
            </wp:positionV>
            <wp:extent cx="3638550" cy="2409825"/>
            <wp:effectExtent l="0" t="0" r="0" b="0"/>
            <wp:wrapThrough wrapText="bothSides">
              <wp:wrapPolygon edited="0">
                <wp:start x="0" y="0"/>
                <wp:lineTo x="0" y="21515"/>
                <wp:lineTo x="21487" y="21515"/>
                <wp:lineTo x="21487" y="0"/>
                <wp:lineTo x="0" y="0"/>
              </wp:wrapPolygon>
            </wp:wrapThrough>
            <wp:docPr id="3" name="Рисунок 3" descr="Білки: норма, властивості, функції. Користь та шкода білков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ілки: норма, властивості, функції. Користь та шкода білкових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F30" w:rsidRPr="009440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="004D0F30" w:rsidRPr="0094408A">
        <w:rPr>
          <w:rFonts w:ascii="Times New Roman" w:hAnsi="Times New Roman" w:cs="Times New Roman"/>
          <w:b/>
          <w:sz w:val="28"/>
          <w:szCs w:val="28"/>
        </w:rPr>
        <w:t>Білки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пластичний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кліток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тканин,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ферментів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гормонів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гемоглобіну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з'єднання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імунітет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жирів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вітамінів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Особливо велика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засвоєнні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організмом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вітаміну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4408A" w:rsidRDefault="0094408A" w:rsidP="00B446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F30" w:rsidRPr="0094408A" w:rsidRDefault="004D0F30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08A">
        <w:rPr>
          <w:rFonts w:ascii="Times New Roman" w:hAnsi="Times New Roman" w:cs="Times New Roman"/>
          <w:b/>
          <w:sz w:val="28"/>
          <w:szCs w:val="28"/>
        </w:rPr>
        <w:t>Жири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клітинних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оболонок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роль </w:t>
      </w:r>
      <w:r w:rsidRPr="0094408A">
        <w:rPr>
          <w:rFonts w:ascii="Times New Roman" w:hAnsi="Times New Roman" w:cs="Times New Roman"/>
          <w:sz w:val="28"/>
          <w:szCs w:val="28"/>
        </w:rPr>
        <w:lastRenderedPageBreak/>
        <w:t xml:space="preserve">запасного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живильного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вітамінів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>.</w:t>
      </w:r>
    </w:p>
    <w:p w:rsidR="0090273A" w:rsidRDefault="004D0F30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440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засвоюються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організмом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молочні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жири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вершкове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масло, вершки, сметана),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сутужніше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- свинячий,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баранячий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яловичий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жир, тому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надлишкового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жирів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ожиріння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>.</w:t>
      </w:r>
    </w:p>
    <w:p w:rsidR="0094408A" w:rsidRPr="0094408A" w:rsidRDefault="0094408A" w:rsidP="00B446F0">
      <w:pPr>
        <w:spacing w:after="0"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4D0F30" w:rsidRPr="0094408A" w:rsidRDefault="0094408A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581660</wp:posOffset>
            </wp:positionV>
            <wp:extent cx="3771265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95" y="21436"/>
                <wp:lineTo x="21495" y="0"/>
                <wp:lineTo x="0" y="0"/>
              </wp:wrapPolygon>
            </wp:wrapThrough>
            <wp:docPr id="5" name="Рисунок 5" descr="Lifehacker: Правильне харчування. Вуглев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fehacker: Правильне харчування. Вуглевод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0F30" w:rsidRPr="0094408A">
        <w:rPr>
          <w:rFonts w:ascii="Times New Roman" w:hAnsi="Times New Roman" w:cs="Times New Roman"/>
          <w:b/>
          <w:sz w:val="28"/>
          <w:szCs w:val="28"/>
        </w:rPr>
        <w:t>Вуглеводи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– головне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разом з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білками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й жирами вони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харчового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раціону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добова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в 4 рази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жиру і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Вуглеводи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втримуються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в продуктах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рослинного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- крупах,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картоплі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овочах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фруктах.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вуглеводами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мед,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Надлишкова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в жир і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ожиріння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надлишок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солодощів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карієсу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>.</w:t>
      </w:r>
    </w:p>
    <w:p w:rsidR="0090273A" w:rsidRPr="0094408A" w:rsidRDefault="0090273A" w:rsidP="00B446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F30" w:rsidRDefault="004D0F30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4408A">
        <w:rPr>
          <w:rFonts w:ascii="Times New Roman" w:hAnsi="Times New Roman" w:cs="Times New Roman"/>
          <w:b/>
          <w:sz w:val="28"/>
          <w:szCs w:val="28"/>
          <w:lang w:val="uk-UA"/>
        </w:rPr>
        <w:t>Мінеральні речовини</w:t>
      </w:r>
      <w:r w:rsidRPr="0094408A">
        <w:rPr>
          <w:rFonts w:ascii="Times New Roman" w:hAnsi="Times New Roman" w:cs="Times New Roman"/>
          <w:sz w:val="28"/>
          <w:szCs w:val="28"/>
          <w:lang w:val="uk-UA"/>
        </w:rPr>
        <w:t xml:space="preserve">, що входять до складу харчових продуктів, діляться на </w:t>
      </w:r>
      <w:proofErr w:type="spellStart"/>
      <w:r w:rsidRPr="0094408A">
        <w:rPr>
          <w:rFonts w:ascii="Times New Roman" w:hAnsi="Times New Roman" w:cs="Times New Roman"/>
          <w:sz w:val="28"/>
          <w:szCs w:val="28"/>
          <w:lang w:val="uk-UA"/>
        </w:rPr>
        <w:t>макроелементи</w:t>
      </w:r>
      <w:proofErr w:type="spellEnd"/>
      <w:r w:rsidRPr="0094408A">
        <w:rPr>
          <w:rFonts w:ascii="Times New Roman" w:hAnsi="Times New Roman" w:cs="Times New Roman"/>
          <w:sz w:val="28"/>
          <w:szCs w:val="28"/>
          <w:lang w:val="uk-UA"/>
        </w:rPr>
        <w:t xml:space="preserve">, (кальцій, калій, фосфор, натрій, хлор) і мікроелементи (фтор, цинк, мідь, йод).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харчуванні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солям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кальцію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й фосфору,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кісткову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зубну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08A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гормонів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Кальцію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властиво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протизапальна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антиалергічна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>.</w:t>
      </w:r>
    </w:p>
    <w:p w:rsidR="0094408A" w:rsidRPr="0094408A" w:rsidRDefault="0094408A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8742A" w:rsidRPr="0094408A" w:rsidRDefault="004D0F30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440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742A" w:rsidRPr="009440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94408A">
        <w:rPr>
          <w:rFonts w:ascii="Times New Roman" w:hAnsi="Times New Roman" w:cs="Times New Roman"/>
          <w:b/>
          <w:sz w:val="28"/>
          <w:szCs w:val="28"/>
        </w:rPr>
        <w:t>Вітаміни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каталізаторів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обмінних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для росту й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кліток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тканин.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їжею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. Як правило, вони не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синтезуються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на 2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жиророзчинні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(А, D, Е, К) і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водорозчинні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(С, В).</w:t>
      </w:r>
    </w:p>
    <w:p w:rsidR="0098742A" w:rsidRPr="0094408A" w:rsidRDefault="0098742A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4408A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</w:p>
    <w:p w:rsidR="0098742A" w:rsidRPr="0094408A" w:rsidRDefault="0098742A" w:rsidP="00B446F0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А</w:t>
      </w:r>
      <w:r w:rsidRPr="0094408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волосів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росту костей і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гарного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>.</w:t>
      </w:r>
    </w:p>
    <w:p w:rsidR="0098742A" w:rsidRPr="0094408A" w:rsidRDefault="0098742A" w:rsidP="00B446F0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С</w:t>
      </w:r>
      <w:r w:rsidRPr="0094408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утворенні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клітках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інфекціями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>.</w:t>
      </w:r>
    </w:p>
    <w:p w:rsidR="0098742A" w:rsidRPr="0094408A" w:rsidRDefault="0098742A" w:rsidP="00B446F0">
      <w:pPr>
        <w:pStyle w:val="a3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r w:rsidRPr="009440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08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росту й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костей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кістяка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(особливо в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>).</w:t>
      </w:r>
    </w:p>
    <w:p w:rsidR="0098742A" w:rsidRPr="0094408A" w:rsidRDefault="0098742A" w:rsidP="00B446F0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</w:p>
    <w:p w:rsidR="0098742A" w:rsidRPr="0094408A" w:rsidRDefault="0094408A" w:rsidP="00B446F0">
      <w:pPr>
        <w:pStyle w:val="a3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171450</wp:posOffset>
            </wp:positionV>
            <wp:extent cx="3019425" cy="2014220"/>
            <wp:effectExtent l="0" t="0" r="0" b="0"/>
            <wp:wrapThrough wrapText="bothSides">
              <wp:wrapPolygon edited="0">
                <wp:start x="0" y="0"/>
                <wp:lineTo x="0" y="21450"/>
                <wp:lineTo x="21532" y="21450"/>
                <wp:lineTo x="21532" y="0"/>
                <wp:lineTo x="0" y="0"/>
              </wp:wrapPolygon>
            </wp:wrapThrough>
            <wp:docPr id="6" name="Рисунок 6" descr="Агролайфхак: найбільш дефіцитні мікроелементи для агрокульту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гролайфхак: найбільш дефіцитні мікроелементи для агрокультур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 А</w:t>
      </w:r>
      <w:r w:rsidR="0098742A" w:rsidRPr="0094408A">
        <w:rPr>
          <w:rFonts w:ascii="Times New Roman" w:hAnsi="Times New Roman" w:cs="Times New Roman"/>
          <w:sz w:val="28"/>
          <w:szCs w:val="28"/>
        </w:rPr>
        <w:tab/>
      </w:r>
      <w:r w:rsidR="0098742A" w:rsidRPr="009440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742A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Печінка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молоко й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молочні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темно –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жовтогарячі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обліпиха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абрикоси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42A" w:rsidRPr="0094408A">
        <w:rPr>
          <w:rFonts w:ascii="Times New Roman" w:hAnsi="Times New Roman" w:cs="Times New Roman"/>
          <w:sz w:val="28"/>
          <w:szCs w:val="28"/>
        </w:rPr>
        <w:t>цитрусові</w:t>
      </w:r>
      <w:proofErr w:type="spellEnd"/>
      <w:r w:rsidR="0098742A" w:rsidRPr="0094408A">
        <w:rPr>
          <w:rFonts w:ascii="Times New Roman" w:hAnsi="Times New Roman" w:cs="Times New Roman"/>
          <w:sz w:val="28"/>
          <w:szCs w:val="28"/>
        </w:rPr>
        <w:t>).</w:t>
      </w:r>
    </w:p>
    <w:p w:rsidR="0098742A" w:rsidRPr="0094408A" w:rsidRDefault="0098742A" w:rsidP="00B446F0">
      <w:pPr>
        <w:pStyle w:val="a3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r w:rsidRPr="009440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408A">
        <w:rPr>
          <w:rFonts w:ascii="Times New Roman" w:hAnsi="Times New Roman" w:cs="Times New Roman"/>
          <w:sz w:val="28"/>
          <w:szCs w:val="28"/>
        </w:rPr>
        <w:tab/>
      </w:r>
      <w:r w:rsidRPr="009440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смородина,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шипшина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цитрусові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аґрус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капуста,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перець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помідори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полуниця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>, салат.</w:t>
      </w:r>
      <w:r w:rsidR="0094408A" w:rsidRPr="0094408A">
        <w:t xml:space="preserve"> </w:t>
      </w:r>
    </w:p>
    <w:p w:rsidR="0098742A" w:rsidRPr="0094408A" w:rsidRDefault="0098742A" w:rsidP="00B446F0">
      <w:pPr>
        <w:pStyle w:val="a3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Вітамін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r w:rsidRPr="009440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408A">
        <w:rPr>
          <w:rFonts w:ascii="Times New Roman" w:hAnsi="Times New Roman" w:cs="Times New Roman"/>
          <w:sz w:val="28"/>
          <w:szCs w:val="28"/>
        </w:rPr>
        <w:tab/>
      </w:r>
      <w:r w:rsidRPr="009440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4408A">
        <w:rPr>
          <w:rFonts w:ascii="Times New Roman" w:hAnsi="Times New Roman" w:cs="Times New Roman"/>
          <w:sz w:val="28"/>
          <w:szCs w:val="28"/>
        </w:rPr>
        <w:t xml:space="preserve"> Масло, молоко,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жовтки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яєць</w:t>
      </w:r>
      <w:proofErr w:type="spellEnd"/>
      <w:r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8A">
        <w:rPr>
          <w:rFonts w:ascii="Times New Roman" w:hAnsi="Times New Roman" w:cs="Times New Roman"/>
          <w:sz w:val="28"/>
          <w:szCs w:val="28"/>
        </w:rPr>
        <w:t>морськ</w:t>
      </w:r>
      <w:r w:rsidRPr="0094408A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94408A">
        <w:rPr>
          <w:rFonts w:ascii="Times New Roman" w:hAnsi="Times New Roman" w:cs="Times New Roman"/>
          <w:sz w:val="28"/>
          <w:szCs w:val="28"/>
          <w:lang w:val="uk-UA"/>
        </w:rPr>
        <w:t xml:space="preserve"> окунь.</w:t>
      </w:r>
    </w:p>
    <w:p w:rsidR="009B3F58" w:rsidRPr="0094408A" w:rsidRDefault="00B446F0" w:rsidP="0055327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1299210</wp:posOffset>
            </wp:positionV>
            <wp:extent cx="3498850" cy="2217420"/>
            <wp:effectExtent l="0" t="0" r="0" b="0"/>
            <wp:wrapThrough wrapText="bothSides">
              <wp:wrapPolygon edited="0">
                <wp:start x="0" y="0"/>
                <wp:lineTo x="0" y="21340"/>
                <wp:lineTo x="21522" y="21340"/>
                <wp:lineTo x="21522" y="0"/>
                <wp:lineTo x="0" y="0"/>
              </wp:wrapPolygon>
            </wp:wrapThrough>
            <wp:docPr id="7" name="Рисунок 7" descr="Польза воды для организма: какую воду пить? Видео — www.wda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ьза воды для организма: какую воду пить? Видео — www.wday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2A" w:rsidRPr="0094408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8742A" w:rsidRPr="009440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0F30" w:rsidRPr="0094408A">
        <w:rPr>
          <w:rFonts w:ascii="Times New Roman" w:hAnsi="Times New Roman" w:cs="Times New Roman"/>
          <w:b/>
          <w:sz w:val="28"/>
          <w:szCs w:val="28"/>
        </w:rPr>
        <w:t>Вода</w:t>
      </w:r>
      <w:r w:rsidR="004D0F30" w:rsidRPr="009440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раціону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вона входить </w:t>
      </w:r>
      <w:proofErr w:type="gramStart"/>
      <w:r w:rsidR="004D0F30" w:rsidRPr="0094408A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кліток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і тканин,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життєдіяльність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; з водою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видаляються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кінцеві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Вода в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продуктами (особливо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втримується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свіжих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фруктах і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овочах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(чай, компот, суп). У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3-7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бути в межах 1,5-2 л. Потреба в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рідині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сезону року,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Надлишкова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води не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0F30" w:rsidRPr="0094408A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4D0F30" w:rsidRPr="0094408A">
        <w:rPr>
          <w:rFonts w:ascii="Times New Roman" w:hAnsi="Times New Roman" w:cs="Times New Roman"/>
          <w:sz w:val="28"/>
          <w:szCs w:val="28"/>
        </w:rPr>
        <w:t>.</w:t>
      </w:r>
    </w:p>
    <w:p w:rsidR="0090273A" w:rsidRPr="0094408A" w:rsidRDefault="0090273A" w:rsidP="00B44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F30" w:rsidRPr="00553279" w:rsidRDefault="004D0F30" w:rsidP="00B446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0F30" w:rsidRPr="00553279" w:rsidSect="00553279">
      <w:type w:val="continuous"/>
      <w:pgSz w:w="11906" w:h="16838"/>
      <w:pgMar w:top="851" w:right="707" w:bottom="1134" w:left="142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40C"/>
    <w:multiLevelType w:val="hybridMultilevel"/>
    <w:tmpl w:val="FDC4E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6B1"/>
    <w:multiLevelType w:val="hybridMultilevel"/>
    <w:tmpl w:val="C8807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2B42"/>
    <w:multiLevelType w:val="hybridMultilevel"/>
    <w:tmpl w:val="7E1089F4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70833F1"/>
    <w:multiLevelType w:val="hybridMultilevel"/>
    <w:tmpl w:val="B1C2D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07E1"/>
    <w:multiLevelType w:val="hybridMultilevel"/>
    <w:tmpl w:val="A88C9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2D33"/>
    <w:multiLevelType w:val="hybridMultilevel"/>
    <w:tmpl w:val="8AB23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6F8"/>
    <w:multiLevelType w:val="hybridMultilevel"/>
    <w:tmpl w:val="21B8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5AE1"/>
    <w:multiLevelType w:val="hybridMultilevel"/>
    <w:tmpl w:val="67FE0E7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1E32E85"/>
    <w:multiLevelType w:val="hybridMultilevel"/>
    <w:tmpl w:val="A71EB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0B50"/>
    <w:multiLevelType w:val="hybridMultilevel"/>
    <w:tmpl w:val="750E2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F2B04"/>
    <w:multiLevelType w:val="hybridMultilevel"/>
    <w:tmpl w:val="B0E8575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F30"/>
    <w:rsid w:val="001214D3"/>
    <w:rsid w:val="004D0F30"/>
    <w:rsid w:val="00553279"/>
    <w:rsid w:val="006503A3"/>
    <w:rsid w:val="0090273A"/>
    <w:rsid w:val="0094408A"/>
    <w:rsid w:val="0098742A"/>
    <w:rsid w:val="009B3F58"/>
    <w:rsid w:val="00B446F0"/>
    <w:rsid w:val="00BA576B"/>
    <w:rsid w:val="00C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2C6C"/>
  <w15:docId w15:val="{E59A84C7-2404-46CA-A464-516B68B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Андрейчук</dc:creator>
  <cp:keywords/>
  <dc:description/>
  <cp:lastModifiedBy>Viktory</cp:lastModifiedBy>
  <cp:revision>9</cp:revision>
  <cp:lastPrinted>2018-02-07T07:39:00Z</cp:lastPrinted>
  <dcterms:created xsi:type="dcterms:W3CDTF">2012-02-07T12:41:00Z</dcterms:created>
  <dcterms:modified xsi:type="dcterms:W3CDTF">2020-06-03T11:36:00Z</dcterms:modified>
</cp:coreProperties>
</file>